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EB" w:rsidRPr="003E32EB" w:rsidRDefault="003E32EB" w:rsidP="001E7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1"/>
          <w:szCs w:val="21"/>
          <w:lang w:eastAsia="ru-RU"/>
        </w:rPr>
        <w:t xml:space="preserve">                                  </w:t>
      </w:r>
      <w:r w:rsidRPr="003E32EB"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>Сельское хозяйство в таблицах</w:t>
      </w:r>
    </w:p>
    <w:p w:rsidR="003E32EB" w:rsidRPr="007D44D1" w:rsidRDefault="00DB2C41" w:rsidP="001E7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</w:t>
      </w:r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мире нет ни одной страны, жители которой не занимались бы сельским хозяйством и смежными отраслями – лесным хозяйством, охотой, рыболовством. Во всём мире в них занято около 1 </w:t>
      </w:r>
      <w:proofErr w:type="spellStart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млрд</w:t>
      </w:r>
      <w:proofErr w:type="gramStart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.ч</w:t>
      </w:r>
      <w:proofErr w:type="gramEnd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еловек</w:t>
      </w:r>
      <w:proofErr w:type="spellEnd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 </w:t>
      </w:r>
      <w:proofErr w:type="gramStart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развивающихся странах в сельском хозяйстве работает более 2/3 занятого населения, а в отдельных из них — 3/4, то в экономически развитых странах — менее 1/10.</w:t>
      </w:r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</w:t>
      </w:r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развитых странах сельское хозяйство является основой агропромышленной комплекса (АПК) системы взаимосвязанных отраслей сельского хозяйства, химической промышленности, машиностроения, транспортной и обслуживающей инфраструктуры, перерабатывающей промышленности, учреждений науки, банков и тому подобное.</w:t>
      </w:r>
      <w:proofErr w:type="gramEnd"/>
    </w:p>
    <w:p w:rsidR="003E32EB" w:rsidRPr="007D44D1" w:rsidRDefault="003E32EB" w:rsidP="001E7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E75DE" w:rsidRPr="007D44D1" w:rsidRDefault="00DB2C41" w:rsidP="001E7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</w:t>
      </w:r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Вследствие разнообразия природных условий и социально-экономических предпосылок, выделяют множество типов ведения сельского хозяйства (около 50). Но их можно объединить в </w:t>
      </w:r>
      <w:r w:rsidR="001E75DE" w:rsidRPr="007D44D1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две большие группы:</w:t>
      </w:r>
    </w:p>
    <w:p w:rsidR="001E75DE" w:rsidRPr="007D44D1" w:rsidRDefault="001E75DE" w:rsidP="001E7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товарное сельское хозяйство, которое включает интенсивное земледелие и </w:t>
      </w:r>
      <w:proofErr w:type="gramStart"/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животноводство</w:t>
      </w:r>
      <w:proofErr w:type="gramEnd"/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также экстенсивное земледелие парового и залежного типа и пастбищное животноводство;</w:t>
      </w:r>
    </w:p>
    <w:p w:rsidR="001E75DE" w:rsidRPr="001E75DE" w:rsidRDefault="001E75DE" w:rsidP="001E7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традиционное потребительское сельское хозяйство – более отсталое плужное и мотыжное земледелие, пастбищное животноводство</w:t>
      </w:r>
      <w:proofErr w:type="gramStart"/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,</w:t>
      </w:r>
      <w:proofErr w:type="gramEnd"/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кочевое и полукочевое скотоводство</w:t>
      </w:r>
      <w:r w:rsidRPr="001E75D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1E75DE" w:rsidRPr="001E75DE" w:rsidRDefault="001E75DE" w:rsidP="001E7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E75DE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3C85669" wp14:editId="37A7B3C4">
            <wp:extent cx="5943600" cy="4457700"/>
            <wp:effectExtent l="0" t="0" r="0" b="0"/>
            <wp:docPr id="1" name="Рисунок 1" descr="hello_html_329578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295780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5DE" w:rsidRPr="001E75DE" w:rsidRDefault="001E75DE" w:rsidP="001E7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E75DE" w:rsidRPr="001E75DE" w:rsidRDefault="001E75DE" w:rsidP="001E7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E32EB" w:rsidRPr="007D44D1" w:rsidRDefault="00DB2C41" w:rsidP="003E32E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</w:t>
      </w:r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Основным социально-экономическим фактором сельскохозяйственного производства являются аграрные отношения, которые зависят от способа производства, формы земельной собственности, характера землепользования. Аграрные отношения — формы землевладения и землепользования, характер действующих в стране законов на землю. В экономически развитых странах большая часть земельного фонда и основные </w:t>
      </w:r>
      <w:r w:rsidR="003E32EB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производительные возможности </w:t>
      </w:r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сельскохозяйственного производства сосредоточены в фермерских хозяйствах.</w:t>
      </w:r>
    </w:p>
    <w:p w:rsidR="001E75DE" w:rsidRPr="007D44D1" w:rsidRDefault="001E75DE" w:rsidP="001E7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75DE" w:rsidRPr="007D44D1" w:rsidRDefault="00DB2C41" w:rsidP="001E7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</w:t>
      </w:r>
      <w:bookmarkStart w:id="0" w:name="_GoBack"/>
      <w:bookmarkEnd w:id="0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развивающихся странах представлено, в основном, традиционное потребительское (или </w:t>
      </w:r>
      <w:proofErr w:type="spellStart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малотоварное</w:t>
      </w:r>
      <w:proofErr w:type="spellEnd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) сельское хозяйство, преимущественно растениеводство мало или вообще не </w:t>
      </w:r>
      <w:proofErr w:type="gramStart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сочетающиеся</w:t>
      </w:r>
      <w:proofErr w:type="gramEnd"/>
      <w:r w:rsidR="001E75DE"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 животноводством.</w:t>
      </w:r>
    </w:p>
    <w:p w:rsidR="001E75DE" w:rsidRPr="001E75DE" w:rsidRDefault="001E75DE" w:rsidP="001E7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E75DE" w:rsidRPr="001E75DE" w:rsidRDefault="001E75DE" w:rsidP="001E7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E75DE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807758B" wp14:editId="0135333C">
            <wp:extent cx="5943600" cy="4457700"/>
            <wp:effectExtent l="0" t="0" r="0" b="0"/>
            <wp:docPr id="2" name="Рисунок 2" descr="hello_html_m12b4bd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12b4bdd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5DE" w:rsidRPr="001E75DE" w:rsidRDefault="001E75DE" w:rsidP="001E7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E75DE" w:rsidRPr="001E75DE" w:rsidRDefault="001E75DE" w:rsidP="007739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4E62" w:rsidRPr="007D44D1" w:rsidRDefault="007D44D1">
      <w:pPr>
        <w:rPr>
          <w:rFonts w:ascii="Times New Roman" w:hAnsi="Times New Roman" w:cs="Times New Roman"/>
          <w:sz w:val="28"/>
          <w:szCs w:val="28"/>
        </w:rPr>
      </w:pPr>
      <w:r w:rsidRPr="007D44D1">
        <w:rPr>
          <w:rFonts w:ascii="Times New Roman" w:hAnsi="Times New Roman" w:cs="Times New Roman"/>
          <w:sz w:val="28"/>
          <w:szCs w:val="28"/>
        </w:rPr>
        <w:t>Вопросы:</w:t>
      </w:r>
    </w:p>
    <w:p w:rsidR="007D44D1" w:rsidRPr="007D44D1" w:rsidRDefault="007D44D1">
      <w:pPr>
        <w:rPr>
          <w:rFonts w:ascii="Times New Roman" w:hAnsi="Times New Roman" w:cs="Times New Roman"/>
          <w:sz w:val="28"/>
          <w:szCs w:val="28"/>
        </w:rPr>
      </w:pPr>
      <w:r w:rsidRPr="007D44D1">
        <w:rPr>
          <w:rFonts w:ascii="Times New Roman" w:hAnsi="Times New Roman" w:cs="Times New Roman"/>
          <w:sz w:val="28"/>
          <w:szCs w:val="28"/>
        </w:rPr>
        <w:t>1)Назови основные типы сельского хозяйства.</w:t>
      </w:r>
    </w:p>
    <w:p w:rsidR="007D44D1" w:rsidRPr="007D44D1" w:rsidRDefault="007D44D1">
      <w:pP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D44D1">
        <w:rPr>
          <w:rFonts w:ascii="Times New Roman" w:hAnsi="Times New Roman" w:cs="Times New Roman"/>
          <w:sz w:val="28"/>
          <w:szCs w:val="28"/>
        </w:rPr>
        <w:t>2)</w:t>
      </w:r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Назови основной социально-экономический фактор сельскохозяйственного производства</w:t>
      </w:r>
    </w:p>
    <w:p w:rsidR="007D44D1" w:rsidRPr="007D44D1" w:rsidRDefault="007D44D1">
      <w:pPr>
        <w:rPr>
          <w:rFonts w:ascii="Times New Roman" w:hAnsi="Times New Roman" w:cs="Times New Roman"/>
          <w:sz w:val="28"/>
          <w:szCs w:val="28"/>
        </w:rPr>
      </w:pPr>
      <w:r w:rsidRPr="007D44D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3)Чем представлено сельское хозяйство развивающих стран </w:t>
      </w:r>
    </w:p>
    <w:sectPr w:rsidR="007D44D1" w:rsidRPr="007D4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B153B"/>
    <w:multiLevelType w:val="multilevel"/>
    <w:tmpl w:val="5BCE8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9365AC"/>
    <w:multiLevelType w:val="multilevel"/>
    <w:tmpl w:val="674E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E5"/>
    <w:rsid w:val="001E75DE"/>
    <w:rsid w:val="003E32EB"/>
    <w:rsid w:val="007739E8"/>
    <w:rsid w:val="007D44D1"/>
    <w:rsid w:val="00924E62"/>
    <w:rsid w:val="00C415E5"/>
    <w:rsid w:val="00DB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2020-03-05T03:09:00Z</dcterms:created>
  <dcterms:modified xsi:type="dcterms:W3CDTF">2020-03-05T08:38:00Z</dcterms:modified>
</cp:coreProperties>
</file>